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footer1.xml" ContentType="application/vnd.openxmlformats-officedocument.wordprocessingml.footer+xml"/>
</Types>
</file>

<file path=_rels/.rels>&#65279;<?xml version="1.0" encoding="utf-8"?><Relationships xmlns="http://schemas.openxmlformats.org/package/2006/relationships"><Relationship Type="http://schemas.openxmlformats.org/officeDocument/2006/relationships/officeDocument" Target="/word/document.xml" Id="R620afe90e0bc4852" /></Relationships>
</file>

<file path=word/document.xml><?xml version="1.0" encoding="utf-8"?>
<w:document xmlns:w="http://schemas.openxmlformats.org/wordprocessingml/2006/main">
  <w:body>
    <w:p>
      <w:pPr>
        <w:jc w:val="center"/>
        <w:spacing w:before="0" w:after="80" w:line="360" w:lineRule="auto"/>
        <w:bidi/>
      </w:pPr>
      <w:r>
        <w:rPr>
          <w:rFonts w:ascii="B Nazanin" w:hAnsi="B Nazanin" w:eastAsia="Vazirmatn" w:cs="B Nazanin"/>
          <w:sz w:val="32"/>
          <w:szCs w:val="32"/>
          <w:rtl/>
          <w:b/>
          <w:bCs/>
        </w:rPr>
        <w:t xml:space="preserve">مبایعه‌نامهٔ خودرو</w:t>
      </w:r>
    </w:p>
    <w:p>
      <w:pPr>
        <w:jc w:val="center"/>
        <w:spacing w:before="0" w:after="80" w:line="360" w:lineRule="auto"/>
        <w:bidi/>
      </w:pPr>
      <w:r>
        <w:rPr>
          <w:rFonts w:ascii="B Nazanin" w:hAnsi="B Nazanin" w:eastAsia="Vazirmatn" w:cs="B Nazanin"/>
          <w:sz w:val="24"/>
          <w:szCs w:val="24"/>
          <w:rtl/>
        </w:rPr>
        <w:t xml:space="preserve">تاریخ تنظیم: ۱۴۰۵/۰۶/۰۷</w:t>
      </w:r>
    </w:p>
    <w:p>
      <w:pPr>
        <w:spacing w:before="0" w:after="80" w:line="360" w:lineRule="auto"/>
        <w:bidi/>
      </w:pPr>
      <w:r>
        <w:rPr>
          <w:rFonts w:ascii="B Nazanin" w:hAnsi="B Nazanin" w:eastAsia="Vazirmatn" w:cs="B Nazanin"/>
          <w:sz w:val="24"/>
          <w:szCs w:val="24"/>
          <w:rtl/>
        </w:rPr>
        <w:t xml:space="preserve"/>
      </w:r>
    </w:p>
    <w:tbl>
      <w:tblPr>
        <w:tblW w:w="5000" w:type="pct"/>
        <w:bidiVisual/>
        <w:tblBorders>
          <w:top w:val="single" w:sz="4"/>
          <w:bottom w:val="single" w:sz="4"/>
          <w:left w:val="single" w:sz="4"/>
          <w:right w:val="single" w:sz="4"/>
          <w:insideH w:val="single" w:sz="4"/>
          <w:insideV w:val="single" w:sz="4"/>
        </w:tblBorders>
      </w:tblPr>
      <w:tr>
        <w:tc>
          <w:tcPr>
            <w:tcW w:w="5000" w:type="pct"/>
          </w:tcPr>
          <w:p>
            <w:pPr>
              <w:spacing w:before="0" w:after="80" w:line="360" w:lineRule="auto"/>
              <w:bidi/>
            </w:pPr>
            <w:r>
              <w:rPr>
                <w:rFonts w:ascii="B Nazanin" w:hAnsi="B Nazanin" w:eastAsia="Vazirmatn" w:cs="B Nazanin"/>
                <w:sz w:val="24"/>
                <w:szCs w:val="24"/>
                <w:rtl/>
                <w:b/>
                <w:bCs/>
              </w:rPr>
              <w:t xml:space="preserve">این سند بین شما و طرف مقابل معتبر است، اما مالکیت رسماً زمانی منتقل می‌شود که سند در دفترخانه به نام خریدار ثبت شود. به همین دلیل، تعهد حضور در دفترخانه و وجه التزام تأخیر در این قرارداد گنجانده شده است.</w:t>
            </w:r>
          </w:p>
        </w:tc>
      </w:tr>
    </w:tbl>
    <w:p>
      <w:pPr>
        <w:spacing w:before="0" w:after="80" w:line="360" w:lineRule="auto"/>
        <w:bidi/>
      </w:pPr>
      <w:r>
        <w:rPr>
          <w:rFonts w:ascii="B Nazanin" w:hAnsi="B Nazanin" w:eastAsia="Vazirmatn" w:cs="B Nazanin"/>
          <w:sz w:val="24"/>
          <w:szCs w:val="24"/>
          <w:rtl/>
        </w:rPr>
        <w:t xml:space="preserve"/>
      </w:r>
    </w:p>
    <w:p>
      <w:pPr>
        <w:spacing w:before="160" w:after="80" w:line="360" w:lineRule="auto"/>
        <w:bidi/>
      </w:pPr>
      <w:r>
        <w:rPr>
          <w:rFonts w:ascii="B Nazanin" w:hAnsi="B Nazanin" w:eastAsia="Vazirmatn" w:cs="B Nazanin"/>
          <w:sz w:val="26"/>
          <w:szCs w:val="26"/>
          <w:rtl/>
          <w:b/>
          <w:bCs/>
        </w:rPr>
        <w:t xml:space="preserve">طرفین قرارداد</w:t>
      </w:r>
    </w:p>
    <w:tbl>
      <w:tblPr>
        <w:tblW w:w="5000" w:type="pct"/>
        <w:bidiVisual/>
        <w:tblBorders>
          <w:top w:val="single" w:sz="4"/>
          <w:bottom w:val="single" w:sz="4"/>
          <w:left w:val="single" w:sz="4"/>
          <w:right w:val="single" w:sz="4"/>
          <w:insideH w:val="single" w:sz="4"/>
          <w:insideV w:val="single" w:sz="4"/>
        </w:tblBorders>
      </w:tblPr>
      <w:tr>
        <w:tc>
          <w:tcPr>
            <w:tcW w:w="800" w:type="pct"/>
          </w:tcPr>
          <w:p>
            <w:pPr>
              <w:jc w:val="center"/>
              <w:spacing w:before="0" w:after="80" w:line="360" w:lineRule="auto"/>
              <w:bidi/>
            </w:pPr>
            <w:r>
              <w:rPr>
                <w:rFonts w:ascii="B Nazanin" w:hAnsi="B Nazanin" w:eastAsia="Vazirmatn" w:cs="B Nazanin"/>
                <w:sz w:val="24"/>
                <w:szCs w:val="24"/>
                <w:rtl/>
                <w:b/>
                <w:bCs/>
              </w:rPr>
              <w:t xml:space="preserve">نقش</w:t>
            </w:r>
          </w:p>
        </w:tc>
        <w:tc>
          <w:tcPr>
            <w:tcW w:w="1200" w:type="pct"/>
          </w:tcPr>
          <w:p>
            <w:pPr>
              <w:jc w:val="center"/>
              <w:spacing w:before="0" w:after="80" w:line="360" w:lineRule="auto"/>
              <w:bidi/>
            </w:pPr>
            <w:r>
              <w:rPr>
                <w:rFonts w:ascii="B Nazanin" w:hAnsi="B Nazanin" w:eastAsia="Vazirmatn" w:cs="B Nazanin"/>
                <w:sz w:val="24"/>
                <w:szCs w:val="24"/>
                <w:rtl/>
                <w:b/>
                <w:bCs/>
              </w:rPr>
              <w:t xml:space="preserve">نام و نام خانوادگی</w:t>
            </w:r>
          </w:p>
        </w:tc>
        <w:tc>
          <w:tcPr>
            <w:tcW w:w="900" w:type="pct"/>
          </w:tcPr>
          <w:p>
            <w:pPr>
              <w:jc w:val="center"/>
              <w:spacing w:before="0" w:after="80" w:line="360" w:lineRule="auto"/>
              <w:bidi/>
            </w:pPr>
            <w:r>
              <w:rPr>
                <w:rFonts w:ascii="B Nazanin" w:hAnsi="B Nazanin" w:eastAsia="Vazirmatn" w:cs="B Nazanin"/>
                <w:sz w:val="24"/>
                <w:szCs w:val="24"/>
                <w:rtl/>
                <w:b/>
                <w:bCs/>
              </w:rPr>
              <w:t xml:space="preserve">کد ملی</w:t>
            </w:r>
          </w:p>
        </w:tc>
        <w:tc>
          <w:tcPr>
            <w:tcW w:w="1400" w:type="pct"/>
          </w:tcPr>
          <w:p>
            <w:pPr>
              <w:jc w:val="center"/>
              <w:spacing w:before="0" w:after="80" w:line="360" w:lineRule="auto"/>
              <w:bidi/>
            </w:pPr>
            <w:r>
              <w:rPr>
                <w:rFonts w:ascii="B Nazanin" w:hAnsi="B Nazanin" w:eastAsia="Vazirmatn" w:cs="B Nazanin"/>
                <w:sz w:val="24"/>
                <w:szCs w:val="24"/>
                <w:rtl/>
                <w:b/>
                <w:bCs/>
              </w:rPr>
              <w:t xml:space="preserve">نشانی</w:t>
            </w:r>
          </w:p>
        </w:tc>
        <w:tc>
          <w:tcPr>
            <w:tcW w:w="700" w:type="pct"/>
          </w:tcPr>
          <w:p>
            <w:pPr>
              <w:jc w:val="center"/>
              <w:spacing w:before="0" w:after="80" w:line="360" w:lineRule="auto"/>
              <w:bidi/>
            </w:pPr>
            <w:r>
              <w:rPr>
                <w:rFonts w:ascii="B Nazanin" w:hAnsi="B Nazanin" w:eastAsia="Vazirmatn" w:cs="B Nazanin"/>
                <w:sz w:val="24"/>
                <w:szCs w:val="24"/>
                <w:rtl/>
                <w:b/>
                <w:bCs/>
              </w:rPr>
              <w:t xml:space="preserve">تلفن</w:t>
            </w:r>
          </w:p>
        </w:tc>
      </w:tr>
      <w:tr>
        <w:tc>
          <w:tcPr>
            <w:tcW w:w="800" w:type="pct"/>
          </w:tcPr>
          <w:p>
            <w:pPr>
              <w:spacing w:before="0" w:after="80" w:line="360" w:lineRule="auto"/>
              <w:bidi/>
            </w:pPr>
            <w:r>
              <w:rPr>
                <w:rFonts w:ascii="B Nazanin" w:hAnsi="B Nazanin" w:eastAsia="Vazirmatn" w:cs="B Nazanin"/>
                <w:sz w:val="24"/>
                <w:szCs w:val="24"/>
                <w:rtl/>
                <w:b/>
                <w:bCs/>
              </w:rPr>
              <w:t xml:space="preserve">فروشنده</w:t>
            </w:r>
          </w:p>
        </w:tc>
        <w:tc>
          <w:tcPr>
            <w:tcW w:w="1200" w:type="pct"/>
          </w:tcPr>
          <w:p>
            <w:pPr>
              <w:spacing w:before="0" w:after="80" w:line="360" w:lineRule="auto"/>
              <w:bidi/>
            </w:pPr>
            <w:r>
              <w:rPr>
                <w:rFonts w:ascii="B Nazanin" w:hAnsi="B Nazanin" w:eastAsia="Vazirmatn" w:cs="B Nazanin"/>
                <w:sz w:val="24"/>
                <w:szCs w:val="24"/>
                <w:rtl/>
              </w:rPr>
              <w:t xml:space="preserve">……</w:t>
            </w:r>
          </w:p>
        </w:tc>
        <w:tc>
          <w:tcPr>
            <w:tcW w:w="900" w:type="pct"/>
          </w:tcPr>
          <w:p>
            <w:pPr>
              <w:spacing w:before="0" w:after="80" w:line="360" w:lineRule="auto"/>
              <w:bidi/>
            </w:pPr>
            <w:r>
              <w:rPr>
                <w:rFonts w:ascii="B Nazanin" w:hAnsi="B Nazanin" w:eastAsia="Vazirmatn" w:cs="B Nazanin"/>
                <w:sz w:val="24"/>
                <w:szCs w:val="24"/>
                <w:rtl/>
              </w:rPr>
              <w:t xml:space="preserve">……</w:t>
            </w:r>
          </w:p>
        </w:tc>
        <w:tc>
          <w:tcPr>
            <w:tcW w:w="1400" w:type="pct"/>
          </w:tcPr>
          <w:p>
            <w:pPr>
              <w:spacing w:before="0" w:after="80" w:line="360" w:lineRule="auto"/>
              <w:bidi/>
            </w:pPr>
            <w:r>
              <w:rPr>
                <w:rFonts w:ascii="B Nazanin" w:hAnsi="B Nazanin" w:eastAsia="Vazirmatn" w:cs="B Nazanin"/>
                <w:sz w:val="24"/>
                <w:szCs w:val="24"/>
                <w:rtl/>
              </w:rPr>
              <w:t xml:space="preserve">……</w:t>
            </w:r>
          </w:p>
        </w:tc>
        <w:tc>
          <w:tcPr>
            <w:tcW w:w="700" w:type="pct"/>
          </w:tcPr>
          <w:p>
            <w:pPr>
              <w:spacing w:before="0" w:after="80" w:line="360" w:lineRule="auto"/>
              <w:bidi/>
            </w:pPr>
            <w:r>
              <w:rPr>
                <w:rFonts w:ascii="B Nazanin" w:hAnsi="B Nazanin" w:eastAsia="Vazirmatn" w:cs="B Nazanin"/>
                <w:sz w:val="24"/>
                <w:szCs w:val="24"/>
                <w:rtl/>
              </w:rPr>
              <w:t xml:space="preserve">……</w:t>
            </w:r>
          </w:p>
        </w:tc>
      </w:tr>
      <w:tr>
        <w:tc>
          <w:tcPr>
            <w:tcW w:w="800" w:type="pct"/>
          </w:tcPr>
          <w:p>
            <w:pPr>
              <w:spacing w:before="0" w:after="80" w:line="360" w:lineRule="auto"/>
              <w:bidi/>
            </w:pPr>
            <w:r>
              <w:rPr>
                <w:rFonts w:ascii="B Nazanin" w:hAnsi="B Nazanin" w:eastAsia="Vazirmatn" w:cs="B Nazanin"/>
                <w:sz w:val="24"/>
                <w:szCs w:val="24"/>
                <w:rtl/>
                <w:b/>
                <w:bCs/>
              </w:rPr>
              <w:t xml:space="preserve">خریدار</w:t>
            </w:r>
          </w:p>
        </w:tc>
        <w:tc>
          <w:tcPr>
            <w:tcW w:w="1200" w:type="pct"/>
          </w:tcPr>
          <w:p>
            <w:pPr>
              <w:spacing w:before="0" w:after="80" w:line="360" w:lineRule="auto"/>
              <w:bidi/>
            </w:pPr>
            <w:r>
              <w:rPr>
                <w:rFonts w:ascii="B Nazanin" w:hAnsi="B Nazanin" w:eastAsia="Vazirmatn" w:cs="B Nazanin"/>
                <w:sz w:val="24"/>
                <w:szCs w:val="24"/>
                <w:rtl/>
              </w:rPr>
              <w:t xml:space="preserve">……</w:t>
            </w:r>
          </w:p>
        </w:tc>
        <w:tc>
          <w:tcPr>
            <w:tcW w:w="900" w:type="pct"/>
          </w:tcPr>
          <w:p>
            <w:pPr>
              <w:spacing w:before="0" w:after="80" w:line="360" w:lineRule="auto"/>
              <w:bidi/>
            </w:pPr>
            <w:r>
              <w:rPr>
                <w:rFonts w:ascii="B Nazanin" w:hAnsi="B Nazanin" w:eastAsia="Vazirmatn" w:cs="B Nazanin"/>
                <w:sz w:val="24"/>
                <w:szCs w:val="24"/>
                <w:rtl/>
              </w:rPr>
              <w:t xml:space="preserve">……</w:t>
            </w:r>
          </w:p>
        </w:tc>
        <w:tc>
          <w:tcPr>
            <w:tcW w:w="1400" w:type="pct"/>
          </w:tcPr>
          <w:p>
            <w:pPr>
              <w:spacing w:before="0" w:after="80" w:line="360" w:lineRule="auto"/>
              <w:bidi/>
            </w:pPr>
            <w:r>
              <w:rPr>
                <w:rFonts w:ascii="B Nazanin" w:hAnsi="B Nazanin" w:eastAsia="Vazirmatn" w:cs="B Nazanin"/>
                <w:sz w:val="24"/>
                <w:szCs w:val="24"/>
                <w:rtl/>
              </w:rPr>
              <w:t xml:space="preserve">……</w:t>
            </w:r>
          </w:p>
        </w:tc>
        <w:tc>
          <w:tcPr>
            <w:tcW w:w="700" w:type="pct"/>
          </w:tcPr>
          <w:p>
            <w:pPr>
              <w:spacing w:before="0" w:after="80" w:line="360" w:lineRule="auto"/>
              <w:bidi/>
            </w:pPr>
            <w:r>
              <w:rPr>
                <w:rFonts w:ascii="B Nazanin" w:hAnsi="B Nazanin" w:eastAsia="Vazirmatn" w:cs="B Nazanin"/>
                <w:sz w:val="24"/>
                <w:szCs w:val="24"/>
                <w:rtl/>
              </w:rPr>
              <w:t xml:space="preserve">……</w:t>
            </w:r>
          </w:p>
        </w:tc>
      </w:tr>
    </w:tbl>
    <w:p>
      <w:pPr>
        <w:spacing w:before="0" w:after="80" w:line="360" w:lineRule="auto"/>
        <w:bidi/>
      </w:pPr>
      <w:r>
        <w:rPr>
          <w:rFonts w:ascii="B Nazanin" w:hAnsi="B Nazanin" w:eastAsia="Vazirmatn" w:cs="B Nazanin"/>
          <w:sz w:val="24"/>
          <w:szCs w:val="24"/>
          <w:rtl/>
        </w:rPr>
        <w:t xml:space="preserve"/>
      </w:r>
    </w:p>
    <w:p>
      <w:pPr>
        <w:pStyle w:val="Heading2"/>
        <w:spacing w:before="200" w:after="80" w:line="360" w:lineRule="auto"/>
        <w:bidi/>
      </w:pPr>
      <w:r>
        <w:rPr>
          <w:rFonts w:ascii="B Nazanin" w:hAnsi="B Nazanin" w:eastAsia="Vazirmatn" w:cs="B Nazanin"/>
          <w:sz w:val="26"/>
          <w:szCs w:val="26"/>
          <w:rtl/>
          <w:b/>
          <w:bCs/>
        </w:rPr>
        <w:t xml:space="preserve">مادهٔ ۱ — طرفین</w:t>
      </w:r>
    </w:p>
    <w:p>
      <w:pPr>
        <w:jc w:val="both"/>
        <w:spacing w:before="0" w:after="80" w:line="360" w:lineRule="auto"/>
        <w:bidi/>
      </w:pPr>
      <w:r>
        <w:rPr>
          <w:rFonts w:ascii="B Nazanin" w:hAnsi="B Nazanin" w:eastAsia="Vazirmatn" w:cs="B Nazanin"/>
          <w:sz w:val="24"/>
          <w:szCs w:val="24"/>
          <w:rtl/>
        </w:rPr>
        <w:t xml:space="preserve">طرفین این قرارداد اقرار و اعتراف می‌نمایند که در زمان امضای این سند دارای اهلیت قانونی کامل (بلوغ، عقل، رشد) و اختیار تام برای انعقاد این قرارداد و انجام تعهدات ناشی از آن می‌باشند و مشخصات هویتی مندرج در این قرارداد را صحیح و مطابق با اسناد شناسایی معتبر خود اعلام می‌دارند.</w:t>
      </w:r>
    </w:p>
    <w:p>
      <w:pPr>
        <w:pStyle w:val="Heading2"/>
        <w:spacing w:before="200" w:after="80" w:line="360" w:lineRule="auto"/>
        <w:bidi/>
      </w:pPr>
      <w:r>
        <w:rPr>
          <w:rFonts w:ascii="B Nazanin" w:hAnsi="B Nazanin" w:eastAsia="Vazirmatn" w:cs="B Nazanin"/>
          <w:sz w:val="26"/>
          <w:szCs w:val="26"/>
          <w:rtl/>
          <w:b/>
          <w:bCs/>
        </w:rPr>
        <w:t xml:space="preserve">مادهٔ ۲ — موضوع قرارداد</w:t>
      </w:r>
    </w:p>
    <w:p>
      <w:pPr>
        <w:jc w:val="both"/>
        <w:spacing w:before="0" w:after="80" w:line="360" w:lineRule="auto"/>
        <w:bidi/>
      </w:pPr>
      <w:r>
        <w:rPr>
          <w:rFonts w:ascii="B Nazanin" w:hAnsi="B Nazanin" w:eastAsia="Vazirmatn" w:cs="B Nazanin"/>
          <w:sz w:val="24"/>
          <w:szCs w:val="24"/>
          <w:rtl/>
        </w:rPr>
        <w:t xml:space="preserve">موضوع این قرارداد، فروش خودرو با مشخصات …… از سوی فروشنده به خریدار است.</w:t>
      </w:r>
    </w:p>
    <w:p>
      <w:pPr>
        <w:pStyle w:val="Heading2"/>
        <w:spacing w:before="200" w:after="80" w:line="360" w:lineRule="auto"/>
        <w:bidi/>
      </w:pPr>
      <w:r>
        <w:rPr>
          <w:rFonts w:ascii="B Nazanin" w:hAnsi="B Nazanin" w:eastAsia="Vazirmatn" w:cs="B Nazanin"/>
          <w:sz w:val="26"/>
          <w:szCs w:val="26"/>
          <w:rtl/>
          <w:b/>
          <w:bCs/>
        </w:rPr>
        <w:t xml:space="preserve">مادهٔ ۳ — مبلغ قرارداد</w:t>
      </w:r>
    </w:p>
    <w:p>
      <w:pPr>
        <w:jc w:val="both"/>
        <w:spacing w:before="0" w:after="80" w:line="360" w:lineRule="auto"/>
        <w:bidi/>
      </w:pPr>
      <w:r>
        <w:rPr>
          <w:rFonts w:ascii="B Nazanin" w:hAnsi="B Nazanin" w:eastAsia="Vazirmatn" w:cs="B Nazanin"/>
          <w:sz w:val="24"/>
          <w:szCs w:val="24"/>
          <w:rtl/>
        </w:rPr>
        <w:t xml:space="preserve">مبلغ این قرارداد …… ریال تعیین می‌گردد که طبق مادهٔ «نحوهٔ پرداخت» همین قرارداد تأدیه خواهد شد.</w:t>
      </w:r>
    </w:p>
    <w:p>
      <w:pPr>
        <w:pStyle w:val="Heading2"/>
        <w:spacing w:before="200" w:after="80" w:line="360" w:lineRule="auto"/>
        <w:bidi/>
      </w:pPr>
      <w:r>
        <w:rPr>
          <w:rFonts w:ascii="B Nazanin" w:hAnsi="B Nazanin" w:eastAsia="Vazirmatn" w:cs="B Nazanin"/>
          <w:sz w:val="26"/>
          <w:szCs w:val="26"/>
          <w:rtl/>
          <w:b/>
          <w:bCs/>
        </w:rPr>
        <w:t xml:space="preserve">مادهٔ ۴ — نحوهٔ پرداخت</w:t>
      </w:r>
    </w:p>
    <w:p>
      <w:pPr>
        <w:jc w:val="both"/>
        <w:spacing w:before="0" w:after="80" w:line="360" w:lineRule="auto"/>
        <w:bidi/>
      </w:pPr>
      <w:r>
        <w:rPr>
          <w:rFonts w:ascii="B Nazanin" w:hAnsi="B Nazanin" w:eastAsia="Vazirmatn" w:cs="B Nazanin"/>
          <w:sz w:val="24"/>
          <w:szCs w:val="24"/>
          <w:rtl/>
        </w:rPr>
        <w:t xml:space="preserve">نحوهٔ پرداخت مبلغ این قرارداد به شرح ذیل است: ……. عدم پرداخت هر بخش در موعد مقرر، طرف مقابل را مستحق مطالبهٔ فوری باقی‌ماندهٔ مبلغ و خسارات ناشی از تأخیر می‌نماید.</w:t>
      </w:r>
    </w:p>
    <w:p>
      <w:pPr>
        <w:pStyle w:val="Heading2"/>
        <w:spacing w:before="200" w:after="80" w:line="360" w:lineRule="auto"/>
        <w:bidi/>
      </w:pPr>
      <w:r>
        <w:rPr>
          <w:rFonts w:ascii="B Nazanin" w:hAnsi="B Nazanin" w:eastAsia="Vazirmatn" w:cs="B Nazanin"/>
          <w:sz w:val="26"/>
          <w:szCs w:val="26"/>
          <w:rtl/>
          <w:b/>
          <w:bCs/>
        </w:rPr>
        <w:t xml:space="preserve">مادهٔ ۵ — تحویل</w:t>
      </w:r>
    </w:p>
    <w:p>
      <w:pPr>
        <w:jc w:val="both"/>
        <w:spacing w:before="0" w:after="80" w:line="360" w:lineRule="auto"/>
        <w:bidi/>
      </w:pPr>
      <w:r>
        <w:rPr>
          <w:rFonts w:ascii="B Nazanin" w:hAnsi="B Nazanin" w:eastAsia="Vazirmatn" w:cs="B Nazanin"/>
          <w:sz w:val="24"/>
          <w:szCs w:val="24"/>
          <w:rtl/>
        </w:rPr>
        <w:t xml:space="preserve">طرف واگذارنده متعهد است موضوع این قرارداد را به شرح ذیل تحویل طرف مقابل نماید: ……. طرف مقابل موظف است در همان زمان، تحویل را بررسی و مغایرت‌های احتمالی را کتباً اعلام نماید.</w:t>
      </w:r>
    </w:p>
    <w:p>
      <w:pPr>
        <w:pStyle w:val="Heading2"/>
        <w:spacing w:before="200" w:after="80" w:line="360" w:lineRule="auto"/>
        <w:bidi/>
      </w:pPr>
      <w:r>
        <w:rPr>
          <w:rFonts w:ascii="B Nazanin" w:hAnsi="B Nazanin" w:eastAsia="Vazirmatn" w:cs="B Nazanin"/>
          <w:sz w:val="26"/>
          <w:szCs w:val="26"/>
          <w:rtl/>
          <w:b/>
          <w:bCs/>
        </w:rPr>
        <w:t xml:space="preserve">مادهٔ ۶ — تعهد به حضور در دفترخانه</w:t>
      </w:r>
    </w:p>
    <w:p>
      <w:pPr>
        <w:jc w:val="both"/>
        <w:spacing w:before="0" w:after="80" w:line="360" w:lineRule="auto"/>
        <w:bidi/>
      </w:pPr>
      <w:r>
        <w:rPr>
          <w:rFonts w:ascii="B Nazanin" w:hAnsi="B Nazanin" w:eastAsia="Vazirmatn" w:cs="B Nazanin"/>
          <w:sz w:val="24"/>
          <w:szCs w:val="24"/>
          <w:rtl/>
        </w:rPr>
        <w:t xml:space="preserve">طرفین متعهد می‌گردند ظرف مهلت …… از تاریخ امضای این قرارداد، جهت انتقال رسمی سند و تعویض پلاک در یکی از دفاتر اسناد رسمی حاضر شوند. استنکاف هر یک از طرفین از حضور در دفترخانه، طرف مقابل را مستحق الزام وی از طریق مراجع قضایی و مطالبهٔ خسارات ناشی از تأخیر می‌نماید.</w:t>
      </w:r>
    </w:p>
    <w:p>
      <w:pPr>
        <w:pStyle w:val="Heading2"/>
        <w:spacing w:before="200" w:after="80" w:line="360" w:lineRule="auto"/>
        <w:bidi/>
      </w:pPr>
      <w:r>
        <w:rPr>
          <w:rFonts w:ascii="B Nazanin" w:hAnsi="B Nazanin" w:eastAsia="Vazirmatn" w:cs="B Nazanin"/>
          <w:sz w:val="26"/>
          <w:szCs w:val="26"/>
          <w:rtl/>
          <w:b/>
          <w:bCs/>
        </w:rPr>
        <w:t xml:space="preserve">مادهٔ ۷ — خیارات</w:t>
      </w:r>
    </w:p>
    <w:p>
      <w:pPr>
        <w:jc w:val="both"/>
        <w:spacing w:before="0" w:after="80" w:line="360" w:lineRule="auto"/>
        <w:bidi/>
      </w:pPr>
      <w:r>
        <w:rPr>
          <w:rFonts w:ascii="B Nazanin" w:hAnsi="B Nazanin" w:eastAsia="Vazirmatn" w:cs="B Nazanin"/>
          <w:sz w:val="24"/>
          <w:szCs w:val="24"/>
          <w:rtl/>
        </w:rPr>
        <w:t xml:space="preserve">طرفین کلیهٔ خیارات از جمله خیار غبن ولو غبن فاحش و افحش را از خود ساقط نمودند.</w:t>
      </w:r>
    </w:p>
    <w:p>
      <w:pPr>
        <w:pStyle w:val="Heading2"/>
        <w:spacing w:before="200" w:after="80" w:line="360" w:lineRule="auto"/>
        <w:bidi/>
      </w:pPr>
      <w:r>
        <w:rPr>
          <w:rFonts w:ascii="B Nazanin" w:hAnsi="B Nazanin" w:eastAsia="Vazirmatn" w:cs="B Nazanin"/>
          <w:sz w:val="26"/>
          <w:szCs w:val="26"/>
          <w:rtl/>
          <w:b/>
          <w:bCs/>
        </w:rPr>
        <w:t xml:space="preserve">مادهٔ ۸ — تعهدات طرفین</w:t>
      </w:r>
    </w:p>
    <w:p>
      <w:pPr>
        <w:jc w:val="both"/>
        <w:spacing w:before="0" w:after="80" w:line="360" w:lineRule="auto"/>
        <w:bidi/>
      </w:pPr>
      <w:r>
        <w:rPr>
          <w:rFonts w:ascii="B Nazanin" w:hAnsi="B Nazanin" w:eastAsia="Vazirmatn" w:cs="B Nazanin"/>
          <w:sz w:val="24"/>
          <w:szCs w:val="24"/>
          <w:rtl/>
        </w:rPr>
        <w:t xml:space="preserve">هر یک از طرفین متعهد است کلیهٔ تعهدات مندرج در این قرارداد را به‌طور کامل، صحیح و در موعد مقرر ایفا نماید. عدم ایفای هر یک از تعهدات، طرف مقابل را مستحق مطالبهٔ الزام به انجام تعهد یا مطالبهٔ خسارات ناشی از آن می‌نماید.</w:t>
      </w:r>
    </w:p>
    <w:p>
      <w:pPr>
        <w:pStyle w:val="Heading2"/>
        <w:spacing w:before="200" w:after="80" w:line="360" w:lineRule="auto"/>
        <w:bidi/>
      </w:pPr>
      <w:r>
        <w:rPr>
          <w:rFonts w:ascii="B Nazanin" w:hAnsi="B Nazanin" w:eastAsia="Vazirmatn" w:cs="B Nazanin"/>
          <w:sz w:val="26"/>
          <w:szCs w:val="26"/>
          <w:rtl/>
          <w:b/>
          <w:bCs/>
        </w:rPr>
        <w:t xml:space="preserve">مادهٔ ۹ — ضمانت حسن انجام تعهدات</w:t>
      </w:r>
    </w:p>
    <w:p>
      <w:pPr>
        <w:jc w:val="both"/>
        <w:spacing w:before="0" w:after="80" w:line="360" w:lineRule="auto"/>
        <w:bidi/>
      </w:pPr>
      <w:r>
        <w:rPr>
          <w:rFonts w:ascii="B Nazanin" w:hAnsi="B Nazanin" w:eastAsia="Vazirmatn" w:cs="B Nazanin"/>
          <w:sz w:val="24"/>
          <w:szCs w:val="24"/>
          <w:rtl/>
        </w:rPr>
        <w:t xml:space="preserve">طرف مقابل متعهد می‌گردد موضوع این قرارداد را مطابق مشخصات، کیفیت و استانداردهای مورد توافق ارائه نماید و در صورت بروز نقص یا عیب ناشی از تقصیر وی، ظرف هفت روز از تاریخ اعلام کتبی، مسئول رفع آن بدون دریافت وجه اضافی خواهد بود.</w:t>
      </w:r>
    </w:p>
    <w:p>
      <w:pPr>
        <w:pStyle w:val="Heading2"/>
        <w:spacing w:before="200" w:after="80" w:line="360" w:lineRule="auto"/>
        <w:bidi/>
      </w:pPr>
      <w:r>
        <w:rPr>
          <w:rFonts w:ascii="B Nazanin" w:hAnsi="B Nazanin" w:eastAsia="Vazirmatn" w:cs="B Nazanin"/>
          <w:sz w:val="26"/>
          <w:szCs w:val="26"/>
          <w:rtl/>
          <w:b/>
          <w:bCs/>
        </w:rPr>
        <w:t xml:space="preserve">مادهٔ ۱۰ — وجه التزام</w:t>
      </w:r>
    </w:p>
    <w:p>
      <w:pPr>
        <w:jc w:val="both"/>
        <w:spacing w:before="0" w:after="80" w:line="360" w:lineRule="auto"/>
        <w:bidi/>
      </w:pPr>
      <w:r>
        <w:rPr>
          <w:rFonts w:ascii="B Nazanin" w:hAnsi="B Nazanin" w:eastAsia="Vazirmatn" w:cs="B Nazanin"/>
          <w:sz w:val="24"/>
          <w:szCs w:val="24"/>
          <w:rtl/>
        </w:rPr>
        <w:t xml:space="preserve">هر یک از طرفین که از ایفای تعهدات اساسی مندرج در این قرارداد استنکاف نماید، علاوه بر الزام به ایفای تعهد، موظف به پرداخت مبلغی معادل ده درصد (۱۰٪) مبلغ قرارداد به‌عنوان وجه التزام به طرف مقابل خواهد بود.</w:t>
      </w:r>
    </w:p>
    <w:p>
      <w:pPr>
        <w:pStyle w:val="Heading2"/>
        <w:spacing w:before="200" w:after="80" w:line="360" w:lineRule="auto"/>
        <w:bidi/>
      </w:pPr>
      <w:r>
        <w:rPr>
          <w:rFonts w:ascii="B Nazanin" w:hAnsi="B Nazanin" w:eastAsia="Vazirmatn" w:cs="B Nazanin"/>
          <w:sz w:val="26"/>
          <w:szCs w:val="26"/>
          <w:rtl/>
          <w:b/>
          <w:bCs/>
        </w:rPr>
        <w:t xml:space="preserve">مادهٔ ۱۱ — فسخ / خاتمهٔ قرارداد</w:t>
      </w:r>
    </w:p>
    <w:p>
      <w:pPr>
        <w:jc w:val="both"/>
        <w:spacing w:before="0" w:after="80" w:line="360" w:lineRule="auto"/>
        <w:bidi/>
      </w:pPr>
      <w:r>
        <w:rPr>
          <w:rFonts w:ascii="B Nazanin" w:hAnsi="B Nazanin" w:eastAsia="Vazirmatn" w:cs="B Nazanin"/>
          <w:sz w:val="24"/>
          <w:szCs w:val="24"/>
          <w:rtl/>
        </w:rPr>
        <w:t xml:space="preserve">هر یک از طرفین در صورت تخلف طرف مقابل از تعهدات اساسی مندرج در این قرارداد، پس از ارسال اخطار کتبی و انقضای مهلت ده‌روزهٔ رفع تخلف بدون نتیجه، حق فسخ یک‌طرفهٔ این قرارداد را خواهد داشت.</w:t>
      </w:r>
    </w:p>
    <w:p>
      <w:pPr>
        <w:pStyle w:val="Heading2"/>
        <w:spacing w:before="200" w:after="80" w:line="360" w:lineRule="auto"/>
        <w:bidi/>
      </w:pPr>
      <w:r>
        <w:rPr>
          <w:rFonts w:ascii="B Nazanin" w:hAnsi="B Nazanin" w:eastAsia="Vazirmatn" w:cs="B Nazanin"/>
          <w:sz w:val="26"/>
          <w:szCs w:val="26"/>
          <w:rtl/>
          <w:b/>
          <w:bCs/>
        </w:rPr>
        <w:t xml:space="preserve">مادهٔ ۱۲ — فورس ماژور</w:t>
      </w:r>
    </w:p>
    <w:p>
      <w:pPr>
        <w:jc w:val="both"/>
        <w:spacing w:before="0" w:after="80" w:line="360" w:lineRule="auto"/>
        <w:bidi/>
      </w:pPr>
      <w:r>
        <w:rPr>
          <w:rFonts w:ascii="B Nazanin" w:hAnsi="B Nazanin" w:eastAsia="Vazirmatn" w:cs="B Nazanin"/>
          <w:sz w:val="24"/>
          <w:szCs w:val="24"/>
          <w:rtl/>
        </w:rPr>
        <w:t xml:space="preserve">چنانچه انجام تعهدات هر یک از طرفین به‌سبب حادثه‌ای خارج از حیطهٔ اقتدار و کنترل او (نظیر حوادث قهریه، جنگ، بلایای طبیعی یا تصمیمات الزام‌آور حاکمیتی) غیرممکن گردد، آن طرف تا رفع مانع مسئول جبران خسارت ناشی از تأخیر یا عدم انجام تعهد نخواهد بود، مشروط بر آنکه بلافاصله طرف مقابل را کتباً مطلع نماید.</w:t>
      </w:r>
    </w:p>
    <w:p>
      <w:pPr>
        <w:pStyle w:val="Heading2"/>
        <w:spacing w:before="200" w:after="80" w:line="360" w:lineRule="auto"/>
        <w:bidi/>
      </w:pPr>
      <w:r>
        <w:rPr>
          <w:rFonts w:ascii="B Nazanin" w:hAnsi="B Nazanin" w:eastAsia="Vazirmatn" w:cs="B Nazanin"/>
          <w:sz w:val="26"/>
          <w:szCs w:val="26"/>
          <w:rtl/>
          <w:b/>
          <w:bCs/>
        </w:rPr>
        <w:t xml:space="preserve">مادهٔ ۱۳ — حل اختلاف</w:t>
      </w:r>
    </w:p>
    <w:p>
      <w:pPr>
        <w:jc w:val="both"/>
        <w:spacing w:before="0" w:after="80" w:line="360" w:lineRule="auto"/>
        <w:bidi/>
      </w:pPr>
      <w:r>
        <w:rPr>
          <w:rFonts w:ascii="B Nazanin" w:hAnsi="B Nazanin" w:eastAsia="Vazirmatn" w:cs="B Nazanin"/>
          <w:sz w:val="24"/>
          <w:szCs w:val="24"/>
          <w:rtl/>
        </w:rPr>
        <w:t xml:space="preserve">هرگونه اختلاف ناشی از این قرارداد که از طریق سازش حل نشود، در صلاحیت مراجع قضایی ذی‌صلاح رسیدگی خواهد شد.</w:t>
      </w:r>
    </w:p>
    <w:p>
      <w:pPr>
        <w:pStyle w:val="Heading2"/>
        <w:spacing w:before="200" w:after="80" w:line="360" w:lineRule="auto"/>
        <w:bidi/>
      </w:pPr>
      <w:r>
        <w:rPr>
          <w:rFonts w:ascii="B Nazanin" w:hAnsi="B Nazanin" w:eastAsia="Vazirmatn" w:cs="B Nazanin"/>
          <w:sz w:val="26"/>
          <w:szCs w:val="26"/>
          <w:rtl/>
          <w:b/>
          <w:bCs/>
        </w:rPr>
        <w:t xml:space="preserve">مادهٔ ۱۴ — نشانی ابلاغ</w:t>
      </w:r>
    </w:p>
    <w:p>
      <w:pPr>
        <w:jc w:val="both"/>
        <w:spacing w:before="0" w:after="80" w:line="360" w:lineRule="auto"/>
        <w:bidi/>
      </w:pPr>
      <w:r>
        <w:rPr>
          <w:rFonts w:ascii="B Nazanin" w:hAnsi="B Nazanin" w:eastAsia="Vazirmatn" w:cs="B Nazanin"/>
          <w:sz w:val="24"/>
          <w:szCs w:val="24"/>
          <w:rtl/>
        </w:rPr>
        <w:t xml:space="preserve">نشانی‌های مندرج در این قرارداد برای هر یک از طرفین، اقامتگاه قانونی وی جهت ابلاغ هرگونه اوراق، اخطاریه یا مکاتبات مرتبط با این قرارداد محسوب می‌گردد. هرگونه تغییر نشانی باید ظرف ده روز به‌صورت کتبی به طرف مقابل اطلاع داده شود؛ در غیر این صورت، ابلاغ به نشانی قبلی معتبر خواهد بود.</w:t>
      </w:r>
    </w:p>
    <w:p>
      <w:pPr>
        <w:pStyle w:val="Heading2"/>
        <w:spacing w:before="200" w:after="80" w:line="360" w:lineRule="auto"/>
        <w:bidi/>
      </w:pPr>
      <w:r>
        <w:rPr>
          <w:rFonts w:ascii="B Nazanin" w:hAnsi="B Nazanin" w:eastAsia="Vazirmatn" w:cs="B Nazanin"/>
          <w:sz w:val="26"/>
          <w:szCs w:val="26"/>
          <w:rtl/>
          <w:b/>
          <w:bCs/>
        </w:rPr>
        <w:t xml:space="preserve">مادهٔ ۱۵ — نسخ قرارداد</w:t>
      </w:r>
    </w:p>
    <w:p>
      <w:pPr>
        <w:jc w:val="both"/>
        <w:spacing w:before="0" w:after="80" w:line="360" w:lineRule="auto"/>
        <w:bidi/>
      </w:pPr>
      <w:r>
        <w:rPr>
          <w:rFonts w:ascii="B Nazanin" w:hAnsi="B Nazanin" w:eastAsia="Vazirmatn" w:cs="B Nazanin"/>
          <w:sz w:val="24"/>
          <w:szCs w:val="24"/>
          <w:rtl/>
        </w:rPr>
        <w:t xml:space="preserve">این قرارداد در دو نسخهٔ متحدالمتن تنظیم گردید که هر نسخه حکم واحد را دارد و پس از امضا، یک نسخه نزد هر یک از طرفین باقی می‌ماند.</w:t>
      </w:r>
    </w:p>
    <w:p>
      <w:pPr>
        <w:spacing w:before="0" w:after="80" w:line="360" w:lineRule="auto"/>
        <w:bidi/>
      </w:pPr>
      <w:r>
        <w:rPr>
          <w:rFonts w:ascii="B Nazanin" w:hAnsi="B Nazanin" w:eastAsia="Vazirmatn" w:cs="B Nazanin"/>
          <w:sz w:val="24"/>
          <w:szCs w:val="24"/>
          <w:rtl/>
        </w:rPr>
        <w:t xml:space="preserve"/>
      </w:r>
    </w:p>
    <w:p>
      <w:pPr>
        <w:jc w:val="both"/>
        <w:spacing w:before="0" w:after="80" w:line="360" w:lineRule="auto"/>
        <w:bidi/>
      </w:pPr>
      <w:r>
        <w:rPr>
          <w:rFonts w:ascii="B Nazanin" w:hAnsi="B Nazanin" w:eastAsia="Vazirmatn" w:cs="B Nazanin"/>
          <w:sz w:val="24"/>
          <w:szCs w:val="24"/>
          <w:rtl/>
        </w:rPr>
        <w:t xml:space="preserve">این قرارداد در ۱۵ ماده و در ۲ نسخهٔ واحدالمتن تنظیم و پس از امضای طرفین، هر نسخه در حکم واحد و لازم‌الاجرا است.</w:t>
      </w:r>
    </w:p>
    <w:p>
      <w:pPr>
        <w:spacing w:before="0" w:after="80" w:line="360" w:lineRule="auto"/>
        <w:bidi/>
      </w:pPr>
      <w:r>
        <w:rPr>
          <w:rFonts w:ascii="B Nazanin" w:hAnsi="B Nazanin" w:eastAsia="Vazirmatn" w:cs="B Nazanin"/>
          <w:sz w:val="24"/>
          <w:szCs w:val="24"/>
          <w:rtl/>
        </w:rPr>
        <w:t xml:space="preserve"/>
      </w:r>
    </w:p>
    <w:p>
      <w:pPr>
        <w:spacing w:before="160" w:after="80" w:line="360" w:lineRule="auto"/>
        <w:bidi/>
      </w:pPr>
      <w:r>
        <w:rPr>
          <w:rFonts w:ascii="B Nazanin" w:hAnsi="B Nazanin" w:eastAsia="Vazirmatn" w:cs="B Nazanin"/>
          <w:sz w:val="26"/>
          <w:szCs w:val="26"/>
          <w:rtl/>
          <w:b/>
          <w:bCs/>
        </w:rPr>
        <w:t xml:space="preserve">امضاها</w:t>
      </w:r>
    </w:p>
    <w:tbl>
      <w:tblPr>
        <w:tblW w:w="5000" w:type="pct"/>
        <w:bidiVisual/>
        <w:tblBorders>
          <w:top w:val="single" w:sz="4"/>
          <w:bottom w:val="single" w:sz="4"/>
          <w:left w:val="single" w:sz="4"/>
          <w:right w:val="single" w:sz="4"/>
          <w:insideH w:val="single" w:sz="4"/>
          <w:insideV w:val="single" w:sz="4"/>
        </w:tblBorders>
      </w:tblPr>
      <w:tr>
        <w:tc>
          <w:tcPr>
            <w:tcW w:w="2500" w:type="pct"/>
          </w:tcPr>
          <w:p>
            <w:pPr>
              <w:spacing w:before="0" w:after="80" w:line="360" w:lineRule="auto"/>
              <w:bidi/>
            </w:pPr>
            <w:r>
              <w:rPr>
                <w:rFonts w:ascii="B Nazanin" w:hAnsi="B Nazanin" w:eastAsia="Vazirmatn" w:cs="B Nazanin"/>
                <w:sz w:val="24"/>
                <w:szCs w:val="24"/>
                <w:rtl/>
                <w:b/>
                <w:bCs/>
              </w:rPr>
              <w:t xml:space="preserve">نام و امضای فروشنده</w:t>
            </w:r>
          </w:p>
          <w:p>
            <w:pPr>
              <w:spacing w:before="0" w:after="80" w:line="360" w:lineRule="auto"/>
              <w:bidi/>
            </w:pPr>
            <w:r>
              <w:rPr>
                <w:rFonts w:ascii="B Nazanin" w:hAnsi="B Nazanin" w:eastAsia="Vazirmatn" w:cs="B Nazanin"/>
                <w:sz w:val="20"/>
                <w:szCs w:val="20"/>
                <w:rtl/>
              </w:rPr>
              <w:t xml:space="preserve">تاریخ: ……</w:t>
            </w:r>
          </w:p>
          <w:p>
            <w:pPr>
              <w:spacing w:before="0" w:after="80" w:line="360" w:lineRule="auto"/>
              <w:bidi/>
            </w:pPr>
            <w:r>
              <w:rPr>
                <w:rFonts w:ascii="B Nazanin" w:hAnsi="B Nazanin" w:eastAsia="Vazirmatn" w:cs="B Nazanin"/>
                <w:sz w:val="24"/>
                <w:szCs w:val="24"/>
                <w:rtl/>
              </w:rPr>
              <w:t xml:space="preserve"/>
            </w:r>
          </w:p>
        </w:tc>
        <w:tc>
          <w:tcPr>
            <w:tcW w:w="2500" w:type="pct"/>
          </w:tcPr>
          <w:p>
            <w:pPr>
              <w:spacing w:before="0" w:after="80" w:line="360" w:lineRule="auto"/>
              <w:bidi/>
            </w:pPr>
            <w:r>
              <w:rPr>
                <w:rFonts w:ascii="B Nazanin" w:hAnsi="B Nazanin" w:eastAsia="Vazirmatn" w:cs="B Nazanin"/>
                <w:sz w:val="24"/>
                <w:szCs w:val="24"/>
                <w:rtl/>
                <w:b/>
                <w:bCs/>
              </w:rPr>
              <w:t xml:space="preserve">نام و امضای خریدار</w:t>
            </w:r>
          </w:p>
          <w:p>
            <w:pPr>
              <w:spacing w:before="0" w:after="80" w:line="360" w:lineRule="auto"/>
              <w:bidi/>
            </w:pPr>
            <w:r>
              <w:rPr>
                <w:rFonts w:ascii="B Nazanin" w:hAnsi="B Nazanin" w:eastAsia="Vazirmatn" w:cs="B Nazanin"/>
                <w:sz w:val="20"/>
                <w:szCs w:val="20"/>
                <w:rtl/>
              </w:rPr>
              <w:t xml:space="preserve">تاریخ: ……</w:t>
            </w:r>
          </w:p>
          <w:p>
            <w:pPr>
              <w:spacing w:before="0" w:after="80" w:line="360" w:lineRule="auto"/>
              <w:bidi/>
            </w:pPr>
            <w:r>
              <w:rPr>
                <w:rFonts w:ascii="B Nazanin" w:hAnsi="B Nazanin" w:eastAsia="Vazirmatn" w:cs="B Nazanin"/>
                <w:sz w:val="24"/>
                <w:szCs w:val="24"/>
                <w:rtl/>
              </w:rPr>
              <w:t xml:space="preserve"/>
            </w:r>
          </w:p>
        </w:tc>
      </w:tr>
    </w:tbl>
    <w:p>
      <w:pPr>
        <w:spacing w:before="0" w:after="80" w:line="360" w:lineRule="auto"/>
        <w:bidi/>
      </w:pPr>
      <w:r>
        <w:rPr>
          <w:rFonts w:ascii="B Nazanin" w:hAnsi="B Nazanin" w:eastAsia="Vazirmatn" w:cs="B Nazanin"/>
          <w:sz w:val="24"/>
          <w:szCs w:val="24"/>
          <w:rtl/>
        </w:rPr>
        <w:br w:type="page"/>
      </w:r>
    </w:p>
    <w:p>
      <w:pPr>
        <w:spacing w:before="160" w:after="80" w:line="360" w:lineRule="auto"/>
        <w:bidi/>
      </w:pPr>
      <w:r>
        <w:rPr>
          <w:rFonts w:ascii="B Nazanin" w:hAnsi="B Nazanin" w:eastAsia="Vazirmatn" w:cs="B Nazanin"/>
          <w:sz w:val="26"/>
          <w:szCs w:val="26"/>
          <w:rtl/>
          <w:b/>
          <w:bCs/>
        </w:rPr>
        <w:t xml:space="preserve">این قرارداد چه زمانی معتبر است؟</w:t>
      </w:r>
    </w:p>
    <w:p>
      <w:pPr>
        <w:jc w:val="both"/>
        <w:spacing w:before="0" w:after="80" w:line="360" w:lineRule="auto"/>
        <w:bidi/>
      </w:pPr>
      <w:r>
        <w:rPr>
          <w:rFonts w:ascii="B Nazanin" w:hAnsi="B Nazanin" w:eastAsia="Vazirmatn" w:cs="B Nazanin"/>
          <w:sz w:val="24"/>
          <w:szCs w:val="24"/>
          <w:rtl/>
        </w:rPr>
        <w:t xml:space="preserve">این فهرست بخشی از قرارداد نیست و امضای آن لازم نیست. شرایطی را می‌گوید که اعتبار یا قابلیت اجرای این سند به آن‌ها بستگی دارد.</w:t>
      </w:r>
    </w:p>
    <w:tbl>
      <w:tblPr>
        <w:tblW w:w="5000" w:type="pct"/>
        <w:bidiVisual/>
        <w:tblBorders>
          <w:top w:val="single" w:sz="4"/>
          <w:bottom w:val="single" w:sz="4"/>
          <w:left w:val="single" w:sz="4"/>
          <w:right w:val="single" w:sz="4"/>
          <w:insideH w:val="single" w:sz="4"/>
          <w:insideV w:val="single" w:sz="4"/>
        </w:tblBorders>
      </w:tblPr>
      <w:tr>
        <w:tc>
          <w:tcPr>
            <w:tcW w:w="700" w:type="pct"/>
          </w:tcPr>
          <w:p>
            <w:pPr>
              <w:jc w:val="center"/>
              <w:spacing w:before="0" w:after="80" w:line="360" w:lineRule="auto"/>
              <w:bidi/>
            </w:pPr>
            <w:r>
              <w:rPr>
                <w:rFonts w:ascii="B Nazanin" w:hAnsi="B Nazanin" w:eastAsia="Vazirmatn" w:cs="B Nazanin"/>
                <w:sz w:val="24"/>
                <w:szCs w:val="24"/>
                <w:rtl/>
                <w:b/>
                <w:bCs/>
              </w:rPr>
              <w:t xml:space="preserve">وضعیت</w:t>
            </w:r>
          </w:p>
        </w:tc>
        <w:tc>
          <w:tcPr>
            <w:tcW w:w="2000" w:type="pct"/>
          </w:tcPr>
          <w:p>
            <w:pPr>
              <w:jc w:val="center"/>
              <w:spacing w:before="0" w:after="80" w:line="360" w:lineRule="auto"/>
              <w:bidi/>
            </w:pPr>
            <w:r>
              <w:rPr>
                <w:rFonts w:ascii="B Nazanin" w:hAnsi="B Nazanin" w:eastAsia="Vazirmatn" w:cs="B Nazanin"/>
                <w:sz w:val="24"/>
                <w:szCs w:val="24"/>
                <w:rtl/>
                <w:b/>
                <w:bCs/>
              </w:rPr>
              <w:t xml:space="preserve">شرط</w:t>
            </w:r>
          </w:p>
        </w:tc>
        <w:tc>
          <w:tcPr>
            <w:tcW w:w="2300" w:type="pct"/>
          </w:tcPr>
          <w:p>
            <w:pPr>
              <w:jc w:val="center"/>
              <w:spacing w:before="0" w:after="80" w:line="360" w:lineRule="auto"/>
              <w:bidi/>
            </w:pPr>
            <w:r>
              <w:rPr>
                <w:rFonts w:ascii="B Nazanin" w:hAnsi="B Nazanin" w:eastAsia="Vazirmatn" w:cs="B Nazanin"/>
                <w:sz w:val="24"/>
                <w:szCs w:val="24"/>
                <w:rtl/>
                <w:b/>
                <w:bCs/>
              </w:rPr>
              <w:t xml:space="preserve">اگر رعایت نشود</w:t>
            </w:r>
          </w:p>
        </w:tc>
      </w:tr>
      <w:tr>
        <w:tc>
          <w:tcPr>
            <w:tcW w:w="700" w:type="pct"/>
          </w:tcPr>
          <w:p>
            <w:pPr>
              <w:spacing w:before="0" w:after="80" w:line="360" w:lineRule="auto"/>
              <w:bidi/>
            </w:pPr>
            <w:r>
              <w:rPr>
                <w:rFonts w:ascii="B Nazanin" w:hAnsi="B Nazanin" w:eastAsia="Vazirmatn" w:cs="B Nazanin"/>
                <w:sz w:val="24"/>
                <w:szCs w:val="24"/>
                <w:rtl/>
                <w:b/>
                <w:bCs/>
              </w:rPr>
              <w:t xml:space="preserve">هنوز نه</w:t>
            </w:r>
          </w:p>
        </w:tc>
        <w:tc>
          <w:tcPr>
            <w:tcW w:w="2000" w:type="pct"/>
          </w:tcPr>
          <w:p>
            <w:pPr>
              <w:spacing w:before="0" w:after="80" w:line="360" w:lineRule="auto"/>
              <w:bidi/>
            </w:pPr>
            <w:r>
              <w:rPr>
                <w:rFonts w:ascii="B Nazanin" w:hAnsi="B Nazanin" w:eastAsia="Vazirmatn" w:cs="B Nazanin"/>
                <w:sz w:val="24"/>
                <w:szCs w:val="24"/>
                <w:rtl/>
              </w:rPr>
              <w:t xml:space="preserve">تنظیم در ۲ نسخهٔ متحدالمتن</w:t>
            </w:r>
          </w:p>
        </w:tc>
        <w:tc>
          <w:tcPr>
            <w:tcW w:w="2300" w:type="pct"/>
          </w:tcPr>
          <w:p>
            <w:pPr>
              <w:spacing w:before="0" w:after="80" w:line="360" w:lineRule="auto"/>
              <w:bidi/>
            </w:pPr>
            <w:r>
              <w:rPr>
                <w:rFonts w:ascii="B Nazanin" w:hAnsi="B Nazanin" w:eastAsia="Vazirmatn" w:cs="B Nazanin"/>
                <w:sz w:val="24"/>
                <w:szCs w:val="24"/>
                <w:rtl/>
              </w:rPr>
              <w:t xml:space="preserve">هر طرف باید یک نسخهٔ امضاشده نزد خود نگه دارد.</w:t>
            </w:r>
          </w:p>
        </w:tc>
      </w:tr>
    </w:tbl>
    <w:sectPr>
      <w:footerReference xmlns:r="http://schemas.openxmlformats.org/officeDocument/2006/relationships" w:type="default" r:id="Rcb7e73949a1841af"/>
      <w:pgSz w:w="11906" w:h="16838"/>
      <w:pgMar w:top="1417" w:right="1417" w:bottom="1417" w:left="1417"/>
      <w:bidi/>
    </w:sectPr>
  </w:body>
</w:document>
</file>

<file path=word/footer1.xml><?xml version="1.0" encoding="utf-8"?>
<w:ftr xmlns:w="http://schemas.openxmlformats.org/wordprocessingml/2006/main">
  <w:p>
    <w:pPr>
      <w:spacing w:before="0" w:after="80" w:line="360" w:lineRule="auto"/>
      <w:bidi/>
    </w:pPr>
    <w:r>
      <w:rPr>
        <w:rFonts w:ascii="B Nazanin" w:hAnsi="B Nazanin" w:eastAsia="Vazirmatn" w:cs="B Nazanin"/>
        <w:sz w:val="20"/>
        <w:szCs w:val="20"/>
        <w:rtl/>
      </w:rPr>
      <w:t xml:space="preserve">امضای طرفین در این صفحه:  ــــــــــــ   ــــــــــــ</w:t>
    </w:r>
  </w:p>
  <w:p>
    <w:pPr>
      <w:jc w:val="center"/>
      <w:bidi/>
    </w:pPr>
    <w:fldSimple w:instr="PAGE">
      <w:r>
        <w:rPr>
          <w:rFonts w:ascii="B Nazanin" w:hAnsi="B Nazanin" w:eastAsia="Vazirmatn" w:cs="B Nazanin"/>
          <w:sz w:val="20"/>
          <w:szCs w:val="20"/>
          <w:rtl/>
        </w:rPr>
      </w:r>
    </w:fldSimple>
  </w:p>
  <w:p>
    <w:pPr>
      <w:jc w:val="center"/>
      <w:spacing w:before="0" w:after="80" w:line="360" w:lineRule="auto"/>
      <w:bidi/>
    </w:pPr>
    <w:r>
      <w:rPr>
        <w:rFonts w:ascii="B Nazanin" w:hAnsi="B Nazanin" w:eastAsia="Vazirmatn" w:cs="B Nazanin"/>
        <w:sz w:val="20"/>
        <w:szCs w:val="20"/>
        <w:rtl/>
      </w:rPr>
      <w:t xml:space="preserve">تنظیم‌شده با دادیار — dadyar.pro</w:t>
    </w:r>
  </w:p>
</w:ftr>
</file>

<file path=word/styles.xml><?xml version="1.0" encoding="utf-8"?>
<w:styles xmlns:w="http://schemas.openxmlformats.org/wordprocessingml/2006/main">
  <w:docDefaults>
    <w:rPrDefault>
      <w:rPr>
        <w:rFonts w:ascii="B Nazanin" w:hAnsi="B Nazanin" w:eastAsia="Vazirmatn" w:cs="B Nazanin"/>
        <w:sz w:val="24"/>
        <w:szCs w:val="24"/>
      </w:rPr>
    </w:rPrDefault>
    <w:pPrDefault>
      <w:pPr>
        <w:spacing w:before="0" w:after="80" w:line="360" w:lineRule="auto"/>
        <w:bidi/>
      </w:pPr>
    </w:pPrDefault>
  </w:docDefaults>
  <w:style w:type="paragraph" w:styleId="Normal" w:default="true">
    <w:name w:val="Normal"/>
    <w:qFormat/>
  </w:style>
  <w:style w:type="paragraph" w:styleId="Heading2">
    <w:name w:val="heading 2"/>
    <w:basedOn w:val="Normal"/>
    <w:next w:val="Normal"/>
    <w:qFormat/>
    <w:pPr>
      <w:keepNext/>
      <w:spacing w:before="200" w:after="80" w:line="360" w:lineRule="auto"/>
      <w:outlineLvl w:val="1"/>
      <w:bidi/>
    </w:pPr>
    <w:rPr>
      <w:rFonts w:ascii="B Nazanin" w:hAnsi="B Nazanin" w:eastAsia="Vazirmatn" w:cs="B Nazanin"/>
      <w:b/>
      <w:bCs/>
      <w:sz w:val="26"/>
      <w:szCs w:val="26"/>
      <w:rtl/>
    </w:rPr>
  </w:style>
</w:styles>
</file>

<file path=word/_rels/document.xml.rels>&#65279;<?xml version="1.0" encoding="utf-8"?><Relationships xmlns="http://schemas.openxmlformats.org/package/2006/relationships"><Relationship Type="http://schemas.openxmlformats.org/officeDocument/2006/relationships/styles" Target="/word/styles.xml" Id="R81854d50d56248de" /><Relationship Type="http://schemas.openxmlformats.org/officeDocument/2006/relationships/footer" Target="/word/footer1.xml" Id="Rcb7e73949a1841af" /></Relationships>
</file>