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ddf991174c74094"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اجارهٔ مسکونی</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اجاره</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موجر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مستأجر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اجارهٔ …… از سوی موجر به مستأجر برای استفادهٔ مسکونی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موجر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مستأجر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a5d6bb9792f048ab"/>
          <w:footerReference xmlns:r="http://schemas.openxmlformats.org/officeDocument/2006/relationships" w:type="default" r:id="R63921e7452bc4ccc"/>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برای تخلیه باید دادخواست بدهید؛ «دستور تخلیه» که بسیار سریع‌تر است، صادر نمی‌شود.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bidi/>
              <w:spacing w:before="0" w:after="80" w:line="444" w:lineRule="auto"/>
            </w:pPr>
            <w:r>
              <w:rPr>
                <w:rFonts w:ascii="Vazirmatn" w:hAnsi="Vazirmatn" w:eastAsia="Vazirmatn" w:cs="Vazirmatn"/>
                <w:b/>
                <w:bCs/>
                <w:sz w:val="22"/>
                <w:szCs w:val="22"/>
                <w:rtl/>
                <w:lang w:bidi="fa-IR"/>
              </w:rPr>
              <w:t xml:space="preserve">۳. ثبت قرارداد در سامانهٔ ثبت معاملات املاک و دریافت کد رهگیری</w:t>
            </w:r>
          </w:p>
          <w:p>
            <w:pPr>
              <w:bidi/>
              <w:spacing w:before="0" w:after="80" w:line="444" w:lineRule="auto"/>
            </w:pPr>
            <w:r>
              <w:rPr>
                <w:rFonts w:ascii="Vazirmatn" w:hAnsi="Vazirmatn" w:eastAsia="Vazirmatn" w:cs="Vazirmatn"/>
                <w:color w:val="5C5A52"/>
                <w:sz w:val="19"/>
                <w:szCs w:val="19"/>
                <w:rtl/>
                <w:lang w:bidi="fa-IR"/>
              </w:rPr>
              <w:t xml:space="preserve">قراردادی که در سامانه ثبت نشده، در برخی مراجع و خدمات (مانند ثبت نشانی، یارانه و بعضی دعاوی تخلیهٔ سریع) پذیرفته نمی‌شود.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781e7835d59843aa"/>
      <w:footerReference xmlns:r="http://schemas.openxmlformats.org/officeDocument/2006/relationships" w:type="default" r:id="R55fa2a5128094a22"/>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50AE260E-E4E9-4B2D-9EF4-56DEA531AABC}" r:id="rIdFontRegular"/>
    <w:embedBold xmlns:r="http://schemas.openxmlformats.org/officeDocument/2006/relationships" w:fontKey="{2E5973C2-D691-4A56-8211-FEEBD53D0426}"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موجر: ــــــــــ    امضای مستأجر: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مسکونی</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مسکونی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6416d50f2ef943c9" /><Relationship Type="http://schemas.openxmlformats.org/officeDocument/2006/relationships/numbering" Target="/word/numbering.xml" Id="R7b1c6cb373dd4799" /><Relationship Type="http://schemas.openxmlformats.org/officeDocument/2006/relationships/fontTable" Target="/word/fontTable.xml" Id="R2e72632e1032414a" /><Relationship Type="http://schemas.openxmlformats.org/officeDocument/2006/relationships/settings" Target="/word/settings.xml" Id="R01374046b889491e" /><Relationship Type="http://schemas.openxmlformats.org/officeDocument/2006/relationships/header" Target="/word/header1.xml" Id="Ra5d6bb9792f048ab" /><Relationship Type="http://schemas.openxmlformats.org/officeDocument/2006/relationships/footer" Target="/word/footer1.xml" Id="R63921e7452bc4ccc" /><Relationship Type="http://schemas.openxmlformats.org/officeDocument/2006/relationships/header" Target="/word/header2.xml" Id="R781e7835d59843aa" /><Relationship Type="http://schemas.openxmlformats.org/officeDocument/2006/relationships/footer" Target="/word/footer2.xml" Id="R55fa2a5128094a22"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